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17A52" w14:textId="079E502B" w:rsidR="00C80289" w:rsidRDefault="00C80289" w:rsidP="00C80289">
      <w:pPr>
        <w:rPr>
          <w:b/>
          <w:bCs/>
          <w:sz w:val="28"/>
          <w:szCs w:val="28"/>
        </w:rPr>
      </w:pPr>
      <w:r>
        <w:rPr>
          <w:noProof/>
          <w:lang w:eastAsia="en-IE"/>
        </w:rPr>
        <w:drawing>
          <wp:inline distT="0" distB="0" distL="0" distR="0" wp14:anchorId="5F7633D2" wp14:editId="14E7FCB7">
            <wp:extent cx="960120" cy="890177"/>
            <wp:effectExtent l="0" t="0" r="0" b="5715"/>
            <wp:docPr id="885534131" name="Picture 1" descr="DCYA-CYPSC-Local-EN-MSOffice-W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CYA-CYPSC-Local-EN-MSOffice-WX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418" cy="895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8F161" w14:textId="5E47D920" w:rsidR="00F46B48" w:rsidRPr="00594861" w:rsidRDefault="00F46B48" w:rsidP="00F46B48">
      <w:pPr>
        <w:jc w:val="center"/>
        <w:rPr>
          <w:b/>
          <w:bCs/>
          <w:sz w:val="28"/>
          <w:szCs w:val="28"/>
        </w:rPr>
      </w:pPr>
      <w:r w:rsidRPr="00594861">
        <w:rPr>
          <w:b/>
          <w:bCs/>
          <w:sz w:val="28"/>
          <w:szCs w:val="28"/>
        </w:rPr>
        <w:t>Review of the experience of community/voluntary sector workers who are supporting young people with mental health difficulties in County Wexford</w:t>
      </w:r>
    </w:p>
    <w:p w14:paraId="6ADF7CDD" w14:textId="77777777" w:rsidR="00F46B48" w:rsidRPr="00B10040" w:rsidRDefault="00F46B48">
      <w:pPr>
        <w:rPr>
          <w:sz w:val="24"/>
          <w:szCs w:val="24"/>
        </w:rPr>
      </w:pPr>
    </w:p>
    <w:p w14:paraId="57802502" w14:textId="6D984C38" w:rsidR="00F46B48" w:rsidRPr="00B10040" w:rsidRDefault="00EF091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Participant</w:t>
      </w:r>
      <w:r w:rsidR="00F46B48" w:rsidRPr="00B10040">
        <w:rPr>
          <w:b/>
          <w:bCs/>
          <w:sz w:val="24"/>
          <w:szCs w:val="24"/>
        </w:rPr>
        <w:t xml:space="preserve"> Information</w:t>
      </w:r>
    </w:p>
    <w:p w14:paraId="14168748" w14:textId="77777777" w:rsidR="00F46B48" w:rsidRPr="00C80289" w:rsidRDefault="00F46B48" w:rsidP="00F46B48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color w:val="000000"/>
          <w:kern w:val="0"/>
          <w14:ligatures w14:val="none"/>
        </w:rPr>
      </w:pPr>
      <w:r w:rsidRPr="00C80289">
        <w:rPr>
          <w:rFonts w:eastAsia="Calibri" w:cstheme="minorHAnsi"/>
          <w:color w:val="000000"/>
          <w:kern w:val="0"/>
          <w14:ligatures w14:val="none"/>
        </w:rPr>
        <w:t xml:space="preserve">Wexford CYPSC has a “Young People and Mental Health” Sub Group. This group has identified that the community/voluntary sector experience particular issues in relation to supporting young people who may be experiencing mental health difficulties.  </w:t>
      </w:r>
    </w:p>
    <w:p w14:paraId="1370742B" w14:textId="77777777" w:rsidR="00F46B48" w:rsidRPr="00C80289" w:rsidRDefault="00F46B48" w:rsidP="00F46B48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color w:val="000000"/>
          <w:kern w:val="0"/>
          <w14:ligatures w14:val="none"/>
        </w:rPr>
      </w:pPr>
    </w:p>
    <w:p w14:paraId="51536674" w14:textId="3F50A255" w:rsidR="00F46B48" w:rsidRPr="00C80289" w:rsidRDefault="00F46B48" w:rsidP="00F46B48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color w:val="000000"/>
          <w:kern w:val="0"/>
          <w14:ligatures w14:val="none"/>
        </w:rPr>
      </w:pPr>
      <w:r w:rsidRPr="00C80289">
        <w:rPr>
          <w:rFonts w:eastAsia="Calibri" w:cstheme="minorHAnsi"/>
          <w:color w:val="000000"/>
          <w:kern w:val="0"/>
          <w14:ligatures w14:val="none"/>
        </w:rPr>
        <w:t xml:space="preserve">There are no barriers to providing universal support and responding to issues that </w:t>
      </w:r>
      <w:proofErr w:type="gramStart"/>
      <w:r w:rsidRPr="00C80289">
        <w:rPr>
          <w:rFonts w:eastAsia="Calibri" w:cstheme="minorHAnsi"/>
          <w:color w:val="000000"/>
          <w:kern w:val="0"/>
          <w14:ligatures w14:val="none"/>
        </w:rPr>
        <w:t>are considered to be</w:t>
      </w:r>
      <w:proofErr w:type="gramEnd"/>
      <w:r w:rsidRPr="00C80289">
        <w:rPr>
          <w:rFonts w:eastAsia="Calibri" w:cstheme="minorHAnsi"/>
          <w:color w:val="000000"/>
          <w:kern w:val="0"/>
          <w14:ligatures w14:val="none"/>
        </w:rPr>
        <w:t xml:space="preserve"> “mild to moderate”.  Challenges arise when young people present with complex needs and referrals to a more appropriate service are either unsuccessful or young people are placed on long waiting lists.  This frequently leaves front line workers in a position where they feel that they do not have the experience, </w:t>
      </w:r>
      <w:proofErr w:type="gramStart"/>
      <w:r w:rsidRPr="00C80289">
        <w:rPr>
          <w:rFonts w:eastAsia="Calibri" w:cstheme="minorHAnsi"/>
          <w:color w:val="000000"/>
          <w:kern w:val="0"/>
          <w14:ligatures w14:val="none"/>
        </w:rPr>
        <w:t>knowledge</w:t>
      </w:r>
      <w:proofErr w:type="gramEnd"/>
      <w:r w:rsidRPr="00C80289">
        <w:rPr>
          <w:rFonts w:eastAsia="Calibri" w:cstheme="minorHAnsi"/>
          <w:color w:val="000000"/>
          <w:kern w:val="0"/>
          <w14:ligatures w14:val="none"/>
        </w:rPr>
        <w:t xml:space="preserve"> or clinical insight to adequately support a young person.</w:t>
      </w:r>
    </w:p>
    <w:p w14:paraId="1E43EC51" w14:textId="77777777" w:rsidR="00F46B48" w:rsidRPr="00C80289" w:rsidRDefault="00F46B48" w:rsidP="00F46B48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color w:val="000000"/>
          <w:kern w:val="0"/>
          <w14:ligatures w14:val="none"/>
        </w:rPr>
      </w:pPr>
    </w:p>
    <w:p w14:paraId="6812A0FB" w14:textId="1C66C390" w:rsidR="00F46B48" w:rsidRPr="00445F43" w:rsidRDefault="00F46B48" w:rsidP="00F46B48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color w:val="000000"/>
          <w:kern w:val="0"/>
          <w14:ligatures w14:val="none"/>
        </w:rPr>
      </w:pPr>
      <w:r w:rsidRPr="00C80289">
        <w:rPr>
          <w:rFonts w:eastAsia="Calibri" w:cstheme="minorHAnsi"/>
          <w:color w:val="000000"/>
          <w:kern w:val="0"/>
          <w14:ligatures w14:val="none"/>
        </w:rPr>
        <w:t xml:space="preserve">The Young People &amp; Mental Health Sub Group has developed an online survey which will be distributed to those working in the community and voluntary sector.  The survey </w:t>
      </w:r>
      <w:r w:rsidR="00445F43">
        <w:rPr>
          <w:rFonts w:eastAsia="Calibri" w:cstheme="minorHAnsi"/>
          <w:color w:val="000000"/>
          <w:kern w:val="0"/>
          <w14:ligatures w14:val="none"/>
        </w:rPr>
        <w:t xml:space="preserve">can be filled anonymously.  The survey </w:t>
      </w:r>
      <w:r w:rsidRPr="00C80289">
        <w:rPr>
          <w:rFonts w:eastAsia="Calibri" w:cstheme="minorHAnsi"/>
          <w:color w:val="000000"/>
          <w:kern w:val="0"/>
          <w14:ligatures w14:val="none"/>
        </w:rPr>
        <w:t>findings will</w:t>
      </w:r>
      <w:r w:rsidR="00445F43">
        <w:rPr>
          <w:rFonts w:eastAsia="Calibri" w:cstheme="minorHAnsi"/>
          <w:color w:val="000000"/>
          <w:kern w:val="0"/>
          <w14:ligatures w14:val="none"/>
        </w:rPr>
        <w:t xml:space="preserve"> </w:t>
      </w:r>
      <w:r w:rsidRPr="00C80289">
        <w:rPr>
          <w:rFonts w:eastAsia="Calibri" w:cstheme="minorHAnsi"/>
          <w:color w:val="000000"/>
          <w:kern w:val="0"/>
          <w:lang w:val="en-US"/>
          <w14:ligatures w14:val="none"/>
        </w:rPr>
        <w:t>document the experiences of professionals working with young people and their families in County Wexford and identify recommendations for improved service delivery.</w:t>
      </w:r>
      <w:r w:rsidR="00E62D62">
        <w:rPr>
          <w:rFonts w:eastAsia="Calibri" w:cstheme="minorHAnsi"/>
          <w:color w:val="000000"/>
          <w:kern w:val="0"/>
          <w:lang w:val="en-US"/>
          <w14:ligatures w14:val="none"/>
        </w:rPr>
        <w:t xml:space="preserve">  </w:t>
      </w:r>
    </w:p>
    <w:p w14:paraId="2BBCB0CE" w14:textId="77777777" w:rsidR="00B10040" w:rsidRPr="00C80289" w:rsidRDefault="00B10040" w:rsidP="00F46B48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color w:val="000000"/>
          <w:kern w:val="0"/>
          <w:lang w:val="en-US"/>
          <w14:ligatures w14:val="none"/>
        </w:rPr>
      </w:pPr>
    </w:p>
    <w:p w14:paraId="74EC0A62" w14:textId="4B114DCA" w:rsidR="00B10040" w:rsidRDefault="00EF0919" w:rsidP="00F46B48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b/>
          <w:bCs/>
          <w:color w:val="000000"/>
          <w:kern w:val="0"/>
          <w:lang w:val="en-US"/>
          <w14:ligatures w14:val="none"/>
        </w:rPr>
      </w:pPr>
      <w:r>
        <w:rPr>
          <w:rFonts w:eastAsia="Calibri" w:cstheme="minorHAnsi"/>
          <w:color w:val="000000"/>
          <w:kern w:val="0"/>
          <w:lang w:val="en-US"/>
          <w14:ligatures w14:val="none"/>
        </w:rPr>
        <w:t>Y</w:t>
      </w:r>
      <w:r w:rsidR="00B10040" w:rsidRPr="00C80289">
        <w:rPr>
          <w:rFonts w:eastAsia="Calibri" w:cstheme="minorHAnsi"/>
          <w:color w:val="000000"/>
          <w:kern w:val="0"/>
          <w:lang w:val="en-US"/>
          <w14:ligatures w14:val="none"/>
        </w:rPr>
        <w:t>ou are asked to share th</w:t>
      </w:r>
      <w:r>
        <w:rPr>
          <w:rFonts w:eastAsia="Calibri" w:cstheme="minorHAnsi"/>
          <w:color w:val="000000"/>
          <w:kern w:val="0"/>
          <w:lang w:val="en-US"/>
          <w14:ligatures w14:val="none"/>
        </w:rPr>
        <w:t>is</w:t>
      </w:r>
      <w:r w:rsidR="00B10040" w:rsidRPr="00C80289">
        <w:rPr>
          <w:rFonts w:eastAsia="Calibri" w:cstheme="minorHAnsi"/>
          <w:color w:val="000000"/>
          <w:kern w:val="0"/>
          <w:lang w:val="en-US"/>
          <w14:ligatures w14:val="none"/>
        </w:rPr>
        <w:t xml:space="preserve"> survey </w:t>
      </w:r>
      <w:hyperlink r:id="rId5" w:history="1">
        <w:r w:rsidR="00B10040" w:rsidRPr="00EF0919">
          <w:rPr>
            <w:rStyle w:val="Hyperlink"/>
            <w:rFonts w:eastAsia="Calibri" w:cstheme="minorHAnsi"/>
            <w:b/>
            <w:bCs/>
            <w:kern w:val="0"/>
            <w:highlight w:val="yellow"/>
            <w:lang w:val="en-US"/>
            <w14:ligatures w14:val="none"/>
          </w:rPr>
          <w:t>link</w:t>
        </w:r>
      </w:hyperlink>
      <w:r w:rsidR="00B10040" w:rsidRPr="00EF0919">
        <w:rPr>
          <w:rFonts w:eastAsia="Calibri" w:cstheme="minorHAnsi"/>
          <w:b/>
          <w:bCs/>
          <w:color w:val="000000"/>
          <w:kern w:val="0"/>
          <w:lang w:val="en-US"/>
          <w14:ligatures w14:val="none"/>
        </w:rPr>
        <w:t xml:space="preserve"> </w:t>
      </w:r>
      <w:r w:rsidR="00B10040" w:rsidRPr="00C80289">
        <w:rPr>
          <w:rFonts w:eastAsia="Calibri" w:cstheme="minorHAnsi"/>
          <w:color w:val="000000"/>
          <w:kern w:val="0"/>
          <w:lang w:val="en-US"/>
          <w14:ligatures w14:val="none"/>
        </w:rPr>
        <w:t xml:space="preserve">with your staff members.  </w:t>
      </w:r>
      <w:r>
        <w:rPr>
          <w:rFonts w:eastAsia="Calibri" w:cstheme="minorHAnsi"/>
          <w:color w:val="000000"/>
          <w:kern w:val="0"/>
          <w:lang w:val="en-US"/>
          <w14:ligatures w14:val="none"/>
        </w:rPr>
        <w:t xml:space="preserve">Alternatively, you can share the QR code on the following page.  </w:t>
      </w:r>
      <w:r w:rsidR="00B10040" w:rsidRPr="00C80289">
        <w:rPr>
          <w:rFonts w:eastAsia="Calibri" w:cstheme="minorHAnsi"/>
          <w:color w:val="000000"/>
          <w:kern w:val="0"/>
          <w:lang w:val="en-US"/>
          <w14:ligatures w14:val="none"/>
        </w:rPr>
        <w:t xml:space="preserve">The survey is estimated to take 8-10 minutes to complete.  </w:t>
      </w:r>
      <w:r w:rsidR="00B10040" w:rsidRPr="00C80289">
        <w:rPr>
          <w:rFonts w:eastAsia="Calibri" w:cstheme="minorHAnsi"/>
          <w:b/>
          <w:bCs/>
          <w:color w:val="000000"/>
          <w:kern w:val="0"/>
          <w:lang w:val="en-US"/>
          <w14:ligatures w14:val="none"/>
        </w:rPr>
        <w:t xml:space="preserve">Closing Date for receipt of surveys is </w:t>
      </w:r>
      <w:r w:rsidR="00B10040" w:rsidRPr="00F44CC9">
        <w:rPr>
          <w:rFonts w:eastAsia="Calibri" w:cstheme="minorHAnsi"/>
          <w:b/>
          <w:bCs/>
          <w:color w:val="000000"/>
          <w:kern w:val="0"/>
          <w:highlight w:val="yellow"/>
          <w:lang w:val="en-US"/>
          <w14:ligatures w14:val="none"/>
        </w:rPr>
        <w:t xml:space="preserve">Friday </w:t>
      </w:r>
      <w:r w:rsidR="00F44CC9" w:rsidRPr="00F44CC9">
        <w:rPr>
          <w:rFonts w:eastAsia="Calibri" w:cstheme="minorHAnsi"/>
          <w:b/>
          <w:bCs/>
          <w:color w:val="000000"/>
          <w:kern w:val="0"/>
          <w:highlight w:val="yellow"/>
          <w:lang w:val="en-US"/>
          <w14:ligatures w14:val="none"/>
        </w:rPr>
        <w:t>3</w:t>
      </w:r>
      <w:r w:rsidR="00F44CC9" w:rsidRPr="00F44CC9">
        <w:rPr>
          <w:rFonts w:eastAsia="Calibri" w:cstheme="minorHAnsi"/>
          <w:b/>
          <w:bCs/>
          <w:color w:val="000000"/>
          <w:kern w:val="0"/>
          <w:highlight w:val="yellow"/>
          <w:vertAlign w:val="superscript"/>
          <w:lang w:val="en-US"/>
          <w14:ligatures w14:val="none"/>
        </w:rPr>
        <w:t>rd</w:t>
      </w:r>
      <w:r w:rsidR="00F44CC9" w:rsidRPr="00F44CC9">
        <w:rPr>
          <w:rFonts w:eastAsia="Calibri" w:cstheme="minorHAnsi"/>
          <w:b/>
          <w:bCs/>
          <w:color w:val="000000"/>
          <w:kern w:val="0"/>
          <w:highlight w:val="yellow"/>
          <w:lang w:val="en-US"/>
          <w14:ligatures w14:val="none"/>
        </w:rPr>
        <w:t xml:space="preserve"> </w:t>
      </w:r>
      <w:proofErr w:type="gramStart"/>
      <w:r w:rsidR="00F44CC9" w:rsidRPr="00F44CC9">
        <w:rPr>
          <w:rFonts w:eastAsia="Calibri" w:cstheme="minorHAnsi"/>
          <w:b/>
          <w:bCs/>
          <w:color w:val="000000"/>
          <w:kern w:val="0"/>
          <w:highlight w:val="yellow"/>
          <w:lang w:val="en-US"/>
          <w14:ligatures w14:val="none"/>
        </w:rPr>
        <w:t>May</w:t>
      </w:r>
      <w:proofErr w:type="gramEnd"/>
    </w:p>
    <w:p w14:paraId="594EB46E" w14:textId="77777777" w:rsidR="00EF0919" w:rsidRDefault="00EF0919" w:rsidP="00F46B48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b/>
          <w:bCs/>
          <w:color w:val="000000"/>
          <w:kern w:val="0"/>
          <w:lang w:val="en-US"/>
          <w14:ligatures w14:val="none"/>
        </w:rPr>
      </w:pPr>
    </w:p>
    <w:p w14:paraId="5347D645" w14:textId="787BDA62" w:rsidR="00F46B48" w:rsidRPr="00C80289" w:rsidRDefault="00F46B48" w:rsidP="00F46B48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kern w:val="0"/>
          <w14:ligatures w14:val="none"/>
        </w:rPr>
      </w:pPr>
      <w:r w:rsidRPr="00C80289">
        <w:rPr>
          <w:rFonts w:eastAsia="Calibri" w:cstheme="minorHAnsi"/>
          <w:kern w:val="0"/>
          <w14:ligatures w14:val="none"/>
        </w:rPr>
        <w:t xml:space="preserve">The recommendations from this research will be </w:t>
      </w:r>
      <w:r w:rsidR="00B10040" w:rsidRPr="00C80289">
        <w:rPr>
          <w:rFonts w:eastAsia="Calibri" w:cstheme="minorHAnsi"/>
          <w:kern w:val="0"/>
          <w14:ligatures w14:val="none"/>
        </w:rPr>
        <w:t xml:space="preserve">shared with </w:t>
      </w:r>
      <w:r w:rsidRPr="00C80289">
        <w:rPr>
          <w:rFonts w:eastAsia="Calibri" w:cstheme="minorHAnsi"/>
          <w:kern w:val="0"/>
          <w14:ligatures w14:val="none"/>
        </w:rPr>
        <w:t xml:space="preserve">Wexford CYPSC and will be made available to relevant service providers to assist with the planning, </w:t>
      </w:r>
      <w:proofErr w:type="gramStart"/>
      <w:r w:rsidRPr="00C80289">
        <w:rPr>
          <w:rFonts w:eastAsia="Calibri" w:cstheme="minorHAnsi"/>
          <w:kern w:val="0"/>
          <w14:ligatures w14:val="none"/>
        </w:rPr>
        <w:t>design</w:t>
      </w:r>
      <w:proofErr w:type="gramEnd"/>
      <w:r w:rsidRPr="00C80289">
        <w:rPr>
          <w:rFonts w:eastAsia="Calibri" w:cstheme="minorHAnsi"/>
          <w:kern w:val="0"/>
          <w14:ligatures w14:val="none"/>
        </w:rPr>
        <w:t xml:space="preserve"> and delivery of their services to children, young people and families.  </w:t>
      </w:r>
      <w:r w:rsidR="00B10040" w:rsidRPr="00C80289">
        <w:rPr>
          <w:rFonts w:eastAsia="Calibri" w:cstheme="minorHAnsi"/>
          <w:kern w:val="0"/>
          <w14:ligatures w14:val="none"/>
        </w:rPr>
        <w:t xml:space="preserve">We are currently in the process of developing the next Wexford </w:t>
      </w:r>
      <w:r w:rsidRPr="00C80289">
        <w:rPr>
          <w:rFonts w:eastAsia="Calibri" w:cstheme="minorHAnsi"/>
          <w:kern w:val="0"/>
          <w14:ligatures w14:val="none"/>
        </w:rPr>
        <w:t>Children &amp; Young People’s Plan 2024-2026.</w:t>
      </w:r>
      <w:r w:rsidR="00B10040" w:rsidRPr="00C80289">
        <w:rPr>
          <w:rFonts w:eastAsia="Calibri" w:cstheme="minorHAnsi"/>
          <w:kern w:val="0"/>
          <w14:ligatures w14:val="none"/>
        </w:rPr>
        <w:t xml:space="preserve">  The findings from the survey will be used to inform the next plan.</w:t>
      </w:r>
    </w:p>
    <w:p w14:paraId="3C876E7D" w14:textId="77777777" w:rsidR="00B10040" w:rsidRPr="00C80289" w:rsidRDefault="00B10040" w:rsidP="00F46B48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kern w:val="0"/>
          <w14:ligatures w14:val="none"/>
        </w:rPr>
      </w:pPr>
    </w:p>
    <w:p w14:paraId="36A9B0EB" w14:textId="692E0F49" w:rsidR="00B10040" w:rsidRPr="00C80289" w:rsidRDefault="00B10040" w:rsidP="00F46B48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kern w:val="0"/>
          <w14:ligatures w14:val="none"/>
        </w:rPr>
      </w:pPr>
      <w:r w:rsidRPr="00C80289">
        <w:rPr>
          <w:rFonts w:eastAsia="Calibri" w:cstheme="minorHAnsi"/>
          <w:kern w:val="0"/>
          <w14:ligatures w14:val="none"/>
        </w:rPr>
        <w:t>Thank you in advance for your assistance in sharing the survey with your staff members.</w:t>
      </w:r>
    </w:p>
    <w:p w14:paraId="45A699AD" w14:textId="77777777" w:rsidR="00B10040" w:rsidRPr="00C80289" w:rsidRDefault="00B10040" w:rsidP="00F46B48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kern w:val="0"/>
          <w14:ligatures w14:val="none"/>
        </w:rPr>
      </w:pPr>
    </w:p>
    <w:p w14:paraId="0DFA10E8" w14:textId="6E3D173D" w:rsidR="00B10040" w:rsidRPr="00C80289" w:rsidRDefault="00B10040" w:rsidP="00F46B48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kern w:val="0"/>
          <w14:ligatures w14:val="none"/>
        </w:rPr>
      </w:pPr>
      <w:r w:rsidRPr="00C80289">
        <w:rPr>
          <w:rFonts w:eastAsia="Calibri" w:cstheme="minorHAnsi"/>
          <w:kern w:val="0"/>
          <w14:ligatures w14:val="none"/>
        </w:rPr>
        <w:t>Kind Regards,</w:t>
      </w:r>
    </w:p>
    <w:p w14:paraId="07FAB7F4" w14:textId="77777777" w:rsidR="00B10040" w:rsidRPr="00C80289" w:rsidRDefault="00B10040" w:rsidP="00F46B48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kern w:val="0"/>
          <w14:ligatures w14:val="none"/>
        </w:rPr>
      </w:pPr>
    </w:p>
    <w:p w14:paraId="3200D3B3" w14:textId="7E00A959" w:rsidR="00B10040" w:rsidRPr="00C80289" w:rsidRDefault="005456D2" w:rsidP="00F46B48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kern w:val="0"/>
          <w14:ligatures w14:val="none"/>
        </w:rPr>
      </w:pPr>
      <w:r>
        <w:rPr>
          <w:noProof/>
          <w:lang w:eastAsia="en-IE"/>
        </w:rPr>
        <w:drawing>
          <wp:inline distT="0" distB="0" distL="0" distR="0" wp14:anchorId="1C34B737" wp14:editId="2D65699C">
            <wp:extent cx="1335881" cy="323850"/>
            <wp:effectExtent l="0" t="0" r="0" b="0"/>
            <wp:docPr id="1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sig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49521" cy="327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50944" w14:textId="3FCE154C" w:rsidR="00B10040" w:rsidRPr="00C80289" w:rsidRDefault="00B10040" w:rsidP="00F46B48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kern w:val="0"/>
          <w14:ligatures w14:val="none"/>
        </w:rPr>
      </w:pPr>
      <w:r w:rsidRPr="00C80289">
        <w:rPr>
          <w:rFonts w:eastAsia="Calibri" w:cstheme="minorHAnsi"/>
          <w:kern w:val="0"/>
          <w14:ligatures w14:val="none"/>
        </w:rPr>
        <w:t>On behalf of the CYPSC YPMH Sub Group</w:t>
      </w:r>
    </w:p>
    <w:p w14:paraId="3A263D83" w14:textId="77777777" w:rsidR="00F46B48" w:rsidRPr="00C80289" w:rsidRDefault="00F46B48" w:rsidP="00F46B48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color w:val="000000"/>
          <w:kern w:val="0"/>
          <w14:ligatures w14:val="none"/>
        </w:rPr>
      </w:pPr>
    </w:p>
    <w:p w14:paraId="2B96C013" w14:textId="77777777" w:rsidR="00F46B48" w:rsidRPr="00C80289" w:rsidRDefault="00F46B48"/>
    <w:p w14:paraId="5D473220" w14:textId="4B40C664" w:rsidR="00F46B48" w:rsidRPr="00B10040" w:rsidRDefault="00EF0919">
      <w:pPr>
        <w:rPr>
          <w:sz w:val="24"/>
          <w:szCs w:val="24"/>
        </w:rPr>
      </w:pPr>
      <w:r w:rsidRPr="00EF0919">
        <w:rPr>
          <w:noProof/>
          <w:sz w:val="24"/>
          <w:szCs w:val="24"/>
        </w:rPr>
        <w:drawing>
          <wp:inline distT="0" distB="0" distL="0" distR="0" wp14:anchorId="0F07BAA8" wp14:editId="5EADEAF0">
            <wp:extent cx="5731510" cy="5706745"/>
            <wp:effectExtent l="0" t="0" r="2540" b="8255"/>
            <wp:docPr id="2020041806" name="Picture 1" descr="A qr code on a green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041806" name="Picture 1" descr="A qr code on a green background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0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57B03" w14:textId="77777777" w:rsidR="00F46B48" w:rsidRDefault="00F46B48">
      <w:pPr>
        <w:rPr>
          <w:b/>
          <w:bCs/>
        </w:rPr>
      </w:pPr>
    </w:p>
    <w:p w14:paraId="1D80C745" w14:textId="7DA7D800" w:rsidR="00F46B48" w:rsidRDefault="00F46B48"/>
    <w:sectPr w:rsidR="00F46B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B48"/>
    <w:rsid w:val="000C1267"/>
    <w:rsid w:val="00445F43"/>
    <w:rsid w:val="005456D2"/>
    <w:rsid w:val="00594861"/>
    <w:rsid w:val="00831673"/>
    <w:rsid w:val="00862D69"/>
    <w:rsid w:val="00B10040"/>
    <w:rsid w:val="00C80289"/>
    <w:rsid w:val="00E62D62"/>
    <w:rsid w:val="00EF0919"/>
    <w:rsid w:val="00F44CC9"/>
    <w:rsid w:val="00F4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77A08"/>
  <w15:chartTrackingRefBased/>
  <w15:docId w15:val="{DDE1F325-5320-445C-9D81-F2FCE1621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00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00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09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forms.office.com/e/0akbRDwah4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Tusla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Barrett</dc:creator>
  <cp:keywords/>
  <dc:description/>
  <cp:lastModifiedBy>Sheila Barrett</cp:lastModifiedBy>
  <cp:revision>2</cp:revision>
  <dcterms:created xsi:type="dcterms:W3CDTF">2024-04-25T08:33:00Z</dcterms:created>
  <dcterms:modified xsi:type="dcterms:W3CDTF">2024-04-25T08:33:00Z</dcterms:modified>
</cp:coreProperties>
</file>