
<file path=[Content_Types].xml><?xml version="1.0" encoding="utf-8"?>
<Types xmlns="http://schemas.openxmlformats.org/package/2006/content-types">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5D17" w:rsidRDefault="003C5D17">
      <w:pPr>
        <w:rPr>
          <w:b/>
          <w:sz w:val="28"/>
          <w:szCs w:val="28"/>
        </w:rPr>
      </w:pPr>
      <w:r>
        <w:rPr>
          <w:b/>
          <w:noProof/>
          <w:sz w:val="28"/>
          <w:szCs w:val="28"/>
          <w:lang w:eastAsia="en-IE"/>
        </w:rPr>
        <w:drawing>
          <wp:anchor distT="0" distB="0" distL="114300" distR="114300" simplePos="0" relativeHeight="251658240" behindDoc="1" locked="0" layoutInCell="1" allowOverlap="1">
            <wp:simplePos x="0" y="0"/>
            <wp:positionH relativeFrom="margin">
              <wp:posOffset>4398010</wp:posOffset>
            </wp:positionH>
            <wp:positionV relativeFrom="paragraph">
              <wp:posOffset>0</wp:posOffset>
            </wp:positionV>
            <wp:extent cx="1445759" cy="809625"/>
            <wp:effectExtent l="0" t="0" r="2540" b="0"/>
            <wp:wrapTight wrapText="bothSides">
              <wp:wrapPolygon edited="0">
                <wp:start x="0" y="0"/>
                <wp:lineTo x="0" y="20838"/>
                <wp:lineTo x="21353" y="20838"/>
                <wp:lineTo x="2135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wnload.jfif"/>
                    <pic:cNvPicPr/>
                  </pic:nvPicPr>
                  <pic:blipFill>
                    <a:blip r:embed="rId4">
                      <a:extLst>
                        <a:ext uri="{28A0092B-C50C-407E-A947-70E740481C1C}">
                          <a14:useLocalDpi xmlns:a14="http://schemas.microsoft.com/office/drawing/2010/main" val="0"/>
                        </a:ext>
                      </a:extLst>
                    </a:blip>
                    <a:stretch>
                      <a:fillRect/>
                    </a:stretch>
                  </pic:blipFill>
                  <pic:spPr>
                    <a:xfrm>
                      <a:off x="0" y="0"/>
                      <a:ext cx="1445759" cy="809625"/>
                    </a:xfrm>
                    <a:prstGeom prst="rect">
                      <a:avLst/>
                    </a:prstGeom>
                  </pic:spPr>
                </pic:pic>
              </a:graphicData>
            </a:graphic>
            <wp14:sizeRelH relativeFrom="page">
              <wp14:pctWidth>0</wp14:pctWidth>
            </wp14:sizeRelH>
            <wp14:sizeRelV relativeFrom="page">
              <wp14:pctHeight>0</wp14:pctHeight>
            </wp14:sizeRelV>
          </wp:anchor>
        </w:drawing>
      </w:r>
      <w:r w:rsidRPr="00FC419E">
        <w:rPr>
          <w:rFonts w:ascii="Calibri" w:eastAsia="Calibri" w:hAnsi="Calibri" w:cs="Calibri"/>
          <w:noProof/>
          <w:lang w:eastAsia="en-IE"/>
        </w:rPr>
        <w:drawing>
          <wp:anchor distT="0" distB="0" distL="114300" distR="114300" simplePos="0" relativeHeight="251660288" behindDoc="1" locked="0" layoutInCell="1" allowOverlap="1" wp14:anchorId="6EBEFB49" wp14:editId="2FBB099F">
            <wp:simplePos x="0" y="0"/>
            <wp:positionH relativeFrom="column">
              <wp:posOffset>628650</wp:posOffset>
            </wp:positionH>
            <wp:positionV relativeFrom="paragraph">
              <wp:posOffset>259080</wp:posOffset>
            </wp:positionV>
            <wp:extent cx="2825750" cy="438150"/>
            <wp:effectExtent l="0" t="0" r="0" b="0"/>
            <wp:wrapTight wrapText="bothSides">
              <wp:wrapPolygon edited="0">
                <wp:start x="0" y="0"/>
                <wp:lineTo x="0" y="20661"/>
                <wp:lineTo x="21406" y="20661"/>
                <wp:lineTo x="21406" y="0"/>
                <wp:lineTo x="0"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825750" cy="438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C5D17" w:rsidRDefault="003C5D17">
      <w:pPr>
        <w:rPr>
          <w:b/>
          <w:sz w:val="28"/>
          <w:szCs w:val="28"/>
        </w:rPr>
      </w:pPr>
    </w:p>
    <w:p w:rsidR="003C5D17" w:rsidRDefault="003C5D17">
      <w:pPr>
        <w:rPr>
          <w:b/>
          <w:sz w:val="28"/>
          <w:szCs w:val="28"/>
        </w:rPr>
      </w:pPr>
    </w:p>
    <w:p w:rsidR="00860A89" w:rsidRPr="003C5D17" w:rsidRDefault="00860A89">
      <w:pPr>
        <w:rPr>
          <w:b/>
          <w:sz w:val="28"/>
          <w:szCs w:val="28"/>
          <w:u w:val="single"/>
        </w:rPr>
      </w:pPr>
      <w:r w:rsidRPr="003C5D17">
        <w:rPr>
          <w:b/>
          <w:sz w:val="28"/>
          <w:szCs w:val="28"/>
          <w:u w:val="single"/>
        </w:rPr>
        <w:t xml:space="preserve">The Foundation Programme in Sexual Health Promotion </w:t>
      </w:r>
    </w:p>
    <w:p w:rsidR="003C5D17" w:rsidRPr="003C5D17" w:rsidRDefault="00275BCA">
      <w:pPr>
        <w:rPr>
          <w:b/>
          <w:sz w:val="28"/>
          <w:szCs w:val="28"/>
        </w:rPr>
      </w:pPr>
      <w:r>
        <w:rPr>
          <w:b/>
          <w:sz w:val="28"/>
          <w:szCs w:val="28"/>
        </w:rPr>
        <w:t>2025</w:t>
      </w:r>
    </w:p>
    <w:p w:rsidR="00860A89" w:rsidRDefault="00860A89">
      <w:r>
        <w:t xml:space="preserve">This revised comprehensive </w:t>
      </w:r>
      <w:proofErr w:type="gramStart"/>
      <w:r>
        <w:t>six day</w:t>
      </w:r>
      <w:proofErr w:type="gramEnd"/>
      <w:r>
        <w:t xml:space="preserve"> Foundation Programme in Sexual Health Promotion (FPSHP) is for health, education, youth and community service providers who wish to develop their confidence, skills and knowledge in the area of sexual health promotion. </w:t>
      </w:r>
    </w:p>
    <w:p w:rsidR="00860A89" w:rsidRDefault="00860A89"/>
    <w:p w:rsidR="00860A89" w:rsidRDefault="00860A89">
      <w:r>
        <w:t xml:space="preserve">The aim of the FPSHP is: To enhance participants’ capacity to incorporate sexual health promotion into their work through the development of their comfort levels, confidence, knowledge and skills in relation to sexual health. </w:t>
      </w:r>
    </w:p>
    <w:p w:rsidR="00860A89" w:rsidRDefault="00860A89">
      <w:r>
        <w:t xml:space="preserve">Topics Include; An introduction to health promotion, sexual health, sexual rights and inequalities, sexual health promotion within the Irish context, gender, sexual orientation and inclusive practice, a life course approach to sexual health, healthy and unhealthy relationships, intimacy and sexual pleasure, consent and the law and physical sexual health, the role of sexual health promotion policy and raising the issue of sexual health with clients. </w:t>
      </w:r>
    </w:p>
    <w:p w:rsidR="00860A89" w:rsidRDefault="00860A89"/>
    <w:p w:rsidR="00860A89" w:rsidRPr="003C5D17" w:rsidRDefault="00860A89">
      <w:pPr>
        <w:rPr>
          <w:b/>
        </w:rPr>
      </w:pPr>
      <w:r w:rsidRPr="003C5D17">
        <w:rPr>
          <w:b/>
        </w:rPr>
        <w:t xml:space="preserve">Commitment </w:t>
      </w:r>
    </w:p>
    <w:p w:rsidR="00860A89" w:rsidRDefault="00860A89">
      <w:r>
        <w:sym w:font="Symbol" w:char="F0B7"/>
      </w:r>
      <w:r>
        <w:t xml:space="preserve"> Participants are required to attend all six days. </w:t>
      </w:r>
    </w:p>
    <w:p w:rsidR="00860A89" w:rsidRDefault="00860A89">
      <w:r>
        <w:sym w:font="Symbol" w:char="F0B7"/>
      </w:r>
      <w:r>
        <w:t xml:space="preserve"> Participants are expected to keep a learning journal throughout the program and to present an action plan on the final day as to how they will incorporate or integrate their learning on the course into their work practices </w:t>
      </w:r>
    </w:p>
    <w:p w:rsidR="00860A89" w:rsidRDefault="00860A89">
      <w:r w:rsidRPr="003C5D17">
        <w:rPr>
          <w:b/>
        </w:rPr>
        <w:t>Time:</w:t>
      </w:r>
      <w:r>
        <w:t xml:space="preserve"> 9.30 to 4.30 each day </w:t>
      </w:r>
    </w:p>
    <w:p w:rsidR="00860A89" w:rsidRDefault="00860A89">
      <w:r w:rsidRPr="003C5D17">
        <w:rPr>
          <w:b/>
        </w:rPr>
        <w:t>Certification</w:t>
      </w:r>
      <w:r w:rsidR="003C5D17">
        <w:t>: This</w:t>
      </w:r>
      <w:r>
        <w:t xml:space="preserve"> course is certified by HSE Health and Wellbeing and accredited by the NMBI </w:t>
      </w:r>
    </w:p>
    <w:p w:rsidR="00860A89" w:rsidRPr="003C5D17" w:rsidRDefault="00860A89">
      <w:pPr>
        <w:rPr>
          <w:b/>
        </w:rPr>
      </w:pPr>
      <w:r w:rsidRPr="003C5D17">
        <w:rPr>
          <w:b/>
        </w:rPr>
        <w:t xml:space="preserve">Application process: </w:t>
      </w:r>
    </w:p>
    <w:p w:rsidR="00860A89" w:rsidRDefault="00860A89">
      <w:r>
        <w:t>As places are limited on each course there is a two-step application process.</w:t>
      </w:r>
    </w:p>
    <w:p w:rsidR="00860A89" w:rsidRDefault="00860A89">
      <w:r>
        <w:t xml:space="preserve"> </w:t>
      </w:r>
      <w:r>
        <w:sym w:font="Symbol" w:char="F0B7"/>
      </w:r>
      <w:r>
        <w:t xml:space="preserve"> Step 1: Application Form (which requires a signature from your manager)</w:t>
      </w:r>
    </w:p>
    <w:p w:rsidR="00D72FCC" w:rsidRDefault="004261B0">
      <w:pPr>
        <w:rPr>
          <w:b/>
          <w:color w:val="FF0000"/>
        </w:rPr>
      </w:pPr>
      <w:r w:rsidRPr="004261B0">
        <w:rPr>
          <w:b/>
          <w:color w:val="FF0000"/>
        </w:rPr>
        <w:t xml:space="preserve">Closing Date for Applications: </w:t>
      </w:r>
      <w:r w:rsidR="00275BCA">
        <w:rPr>
          <w:b/>
          <w:color w:val="FF0000"/>
        </w:rPr>
        <w:t xml:space="preserve"> 29</w:t>
      </w:r>
      <w:r w:rsidR="00275BCA" w:rsidRPr="00275BCA">
        <w:rPr>
          <w:b/>
          <w:color w:val="FF0000"/>
          <w:vertAlign w:val="superscript"/>
        </w:rPr>
        <w:t>th</w:t>
      </w:r>
      <w:r w:rsidR="00275BCA">
        <w:rPr>
          <w:b/>
          <w:color w:val="FF0000"/>
        </w:rPr>
        <w:t xml:space="preserve"> of October 2024.</w:t>
      </w:r>
    </w:p>
    <w:p w:rsidR="0040525C" w:rsidRDefault="00860A89">
      <w:r>
        <w:sym w:font="Symbol" w:char="F0B7"/>
      </w:r>
      <w:r>
        <w:t xml:space="preserve"> Step 2: </w:t>
      </w:r>
      <w:r w:rsidR="008B4069">
        <w:t xml:space="preserve"> One </w:t>
      </w:r>
      <w:r w:rsidR="003C5D17">
        <w:t xml:space="preserve">Online </w:t>
      </w:r>
      <w:r w:rsidR="00275BCA">
        <w:t>Interview</w:t>
      </w:r>
      <w:bookmarkStart w:id="0" w:name="_GoBack"/>
      <w:bookmarkEnd w:id="0"/>
    </w:p>
    <w:p w:rsidR="00A644CA" w:rsidRDefault="00A644CA"/>
    <w:p w:rsidR="00680625" w:rsidRDefault="00680625"/>
    <w:sectPr w:rsidR="00680625" w:rsidSect="003C5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A89"/>
    <w:rsid w:val="00275BCA"/>
    <w:rsid w:val="003C5D17"/>
    <w:rsid w:val="0040525C"/>
    <w:rsid w:val="004261B0"/>
    <w:rsid w:val="00572C26"/>
    <w:rsid w:val="00680625"/>
    <w:rsid w:val="006F0363"/>
    <w:rsid w:val="00860A89"/>
    <w:rsid w:val="008B4069"/>
    <w:rsid w:val="00A644CA"/>
    <w:rsid w:val="00A94BEB"/>
    <w:rsid w:val="00D72F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75B888"/>
  <w15:chartTrackingRefBased/>
  <w15:docId w15:val="{D7BA65F6-0A89-4776-A735-AD2E186EE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06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1430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Tobin, Tracy (CCT)</dc:creator>
  <cp:keywords/>
  <dc:description/>
  <cp:lastModifiedBy>Sarah Fitzpatrick</cp:lastModifiedBy>
  <cp:revision>2</cp:revision>
  <dcterms:created xsi:type="dcterms:W3CDTF">2024-09-30T09:33:00Z</dcterms:created>
  <dcterms:modified xsi:type="dcterms:W3CDTF">2024-09-30T09:33:00Z</dcterms:modified>
</cp:coreProperties>
</file>